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16" w:beforeAutospacing="0" w:after="16" w:afterAutospacing="0" w:line="600" w:lineRule="exact"/>
        <w:ind w:right="0"/>
        <w:jc w:val="center"/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基地走访情况统计表</w:t>
      </w:r>
    </w:p>
    <w:p>
      <w:pPr>
        <w:pStyle w:val="2"/>
      </w:pPr>
    </w:p>
    <w:tbl>
      <w:tblPr>
        <w:tblStyle w:val="3"/>
        <w:tblW w:w="137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338"/>
        <w:gridCol w:w="1647"/>
        <w:gridCol w:w="1590"/>
        <w:gridCol w:w="1785"/>
        <w:gridCol w:w="4680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走访单位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走访时间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地点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邀请参加走访的校领导及其他成员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ZjUxYzZmNzllZDYwOTFhOWUzZDdiNDRjNTM0YjUifQ=="/>
  </w:docVars>
  <w:rsids>
    <w:rsidRoot w:val="6EFE72D4"/>
    <w:rsid w:val="6E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2022-12-13T07:42:00Z</dcterms:created>
  <dc:creator>追逐轩辕</dc:creator>
  <cp:lastModifiedBy>追逐轩辕</cp:lastModifiedBy>
  <dcterms:modified xsi:type="dcterms:W3CDTF">2022-12-13T07:43:05Z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73F813028CA84AB7BD15148A4FDFABEC</vt:lpwstr>
  </property>
</Properties>
</file>